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9E5" w:rsidRDefault="007C49E5" w:rsidP="007C49E5">
      <w:pPr>
        <w:widowControl w:val="0"/>
        <w:tabs>
          <w:tab w:val="left" w:pos="720"/>
        </w:tabs>
        <w:suppressAutoHyphens w:val="0"/>
        <w:autoSpaceDE w:val="0"/>
        <w:autoSpaceDN w:val="0"/>
        <w:adjustRightInd w:val="0"/>
        <w:spacing w:line="480" w:lineRule="auto"/>
        <w:jc w:val="center"/>
        <w:rPr>
          <w:sz w:val="24"/>
          <w:szCs w:val="24"/>
        </w:rPr>
      </w:pPr>
    </w:p>
    <w:p w:rsidR="007C49E5" w:rsidRDefault="006C4FA9" w:rsidP="007C49E5">
      <w:pPr>
        <w:widowControl w:val="0"/>
        <w:tabs>
          <w:tab w:val="left" w:pos="720"/>
        </w:tabs>
        <w:suppressAutoHyphens w:val="0"/>
        <w:autoSpaceDE w:val="0"/>
        <w:autoSpaceDN w:val="0"/>
        <w:adjustRightInd w:val="0"/>
        <w:spacing w:line="48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UMT </w:t>
      </w:r>
      <w:r w:rsidR="007C49E5" w:rsidRPr="007C49E5">
        <w:rPr>
          <w:b/>
          <w:sz w:val="24"/>
          <w:szCs w:val="24"/>
        </w:rPr>
        <w:t>AMSR 6.25 KM Fractional Open Water Products</w:t>
      </w:r>
    </w:p>
    <w:p w:rsidR="003454AF" w:rsidRPr="007C49E5" w:rsidRDefault="003454AF" w:rsidP="007C49E5">
      <w:pPr>
        <w:widowControl w:val="0"/>
        <w:tabs>
          <w:tab w:val="left" w:pos="720"/>
        </w:tabs>
        <w:suppressAutoHyphens w:val="0"/>
        <w:autoSpaceDE w:val="0"/>
        <w:autoSpaceDN w:val="0"/>
        <w:adjustRightInd w:val="0"/>
        <w:spacing w:line="48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(2015-06)</w:t>
      </w:r>
    </w:p>
    <w:p w:rsidR="007C49E5" w:rsidRDefault="007C49E5" w:rsidP="007C49E5">
      <w:pPr>
        <w:widowControl w:val="0"/>
        <w:tabs>
          <w:tab w:val="left" w:pos="720"/>
        </w:tabs>
        <w:suppressAutoHyphens w:val="0"/>
        <w:autoSpaceDE w:val="0"/>
        <w:autoSpaceDN w:val="0"/>
        <w:adjustRightInd w:val="0"/>
        <w:spacing w:line="480" w:lineRule="auto"/>
        <w:jc w:val="center"/>
        <w:rPr>
          <w:sz w:val="24"/>
          <w:szCs w:val="24"/>
        </w:rPr>
      </w:pPr>
    </w:p>
    <w:p w:rsidR="007C49E5" w:rsidRPr="007C49E5" w:rsidRDefault="007C49E5" w:rsidP="007C49E5">
      <w:pPr>
        <w:widowControl w:val="0"/>
        <w:tabs>
          <w:tab w:val="left" w:pos="720"/>
        </w:tabs>
        <w:suppressAutoHyphens w:val="0"/>
        <w:autoSpaceDE w:val="0"/>
        <w:autoSpaceDN w:val="0"/>
        <w:adjustRightInd w:val="0"/>
        <w:spacing w:line="480" w:lineRule="auto"/>
        <w:jc w:val="left"/>
        <w:rPr>
          <w:b/>
          <w:sz w:val="24"/>
          <w:szCs w:val="24"/>
        </w:rPr>
      </w:pPr>
      <w:r w:rsidRPr="007C49E5">
        <w:rPr>
          <w:b/>
          <w:sz w:val="24"/>
          <w:szCs w:val="24"/>
        </w:rPr>
        <w:t>Introduction</w:t>
      </w:r>
    </w:p>
    <w:p w:rsidR="007C49E5" w:rsidRDefault="007C49E5" w:rsidP="007C49E5">
      <w:pPr>
        <w:widowControl w:val="0"/>
        <w:tabs>
          <w:tab w:val="left" w:pos="720"/>
        </w:tabs>
        <w:suppressAutoHyphens w:val="0"/>
        <w:autoSpaceDE w:val="0"/>
        <w:autoSpaceDN w:val="0"/>
        <w:adjustRightInd w:val="0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The land-surface fractional open water (</w:t>
      </w:r>
      <w:proofErr w:type="spellStart"/>
      <w:r>
        <w:rPr>
          <w:i/>
          <w:sz w:val="24"/>
          <w:szCs w:val="24"/>
        </w:rPr>
        <w:t>fw</w:t>
      </w:r>
      <w:proofErr w:type="spellEnd"/>
      <w:r>
        <w:rPr>
          <w:sz w:val="24"/>
          <w:szCs w:val="24"/>
        </w:rPr>
        <w:t xml:space="preserve">) products were produced based on 89 GHz brightness temperature retrievals from the Advanced Microwave Scanning Radiometer for EOS (AMSR-E) and AMSR2 with </w:t>
      </w:r>
      <w:r w:rsidRPr="003454AF">
        <w:rPr>
          <w:b/>
          <w:i/>
          <w:sz w:val="24"/>
          <w:szCs w:val="24"/>
        </w:rPr>
        <w:t>6.25</w:t>
      </w:r>
      <w:r>
        <w:rPr>
          <w:sz w:val="24"/>
          <w:szCs w:val="24"/>
        </w:rPr>
        <w:t xml:space="preserve"> km spatial resolution and </w:t>
      </w:r>
      <w:r w:rsidRPr="003454AF">
        <w:rPr>
          <w:b/>
          <w:i/>
          <w:sz w:val="24"/>
          <w:szCs w:val="24"/>
        </w:rPr>
        <w:t>10-day</w:t>
      </w:r>
      <w:r>
        <w:rPr>
          <w:sz w:val="24"/>
          <w:szCs w:val="24"/>
        </w:rPr>
        <w:t xml:space="preserve"> temporal fidelity. </w:t>
      </w:r>
    </w:p>
    <w:p w:rsidR="00665007" w:rsidRDefault="00665007" w:rsidP="007C49E5">
      <w:pPr>
        <w:widowControl w:val="0"/>
        <w:tabs>
          <w:tab w:val="left" w:pos="720"/>
        </w:tabs>
        <w:suppressAutoHyphens w:val="0"/>
        <w:autoSpaceDE w:val="0"/>
        <w:autoSpaceDN w:val="0"/>
        <w:adjustRightInd w:val="0"/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Nam</w:t>
      </w:r>
      <w:r w:rsidR="00B84424">
        <w:rPr>
          <w:b/>
          <w:sz w:val="24"/>
          <w:szCs w:val="24"/>
        </w:rPr>
        <w:t>ing</w:t>
      </w:r>
      <w:r>
        <w:rPr>
          <w:b/>
          <w:sz w:val="24"/>
          <w:szCs w:val="24"/>
        </w:rPr>
        <w:t xml:space="preserve"> </w:t>
      </w:r>
      <w:r w:rsidR="00B84424">
        <w:rPr>
          <w:b/>
          <w:sz w:val="24"/>
          <w:szCs w:val="24"/>
        </w:rPr>
        <w:t>Convention</w:t>
      </w:r>
    </w:p>
    <w:p w:rsidR="00665007" w:rsidRDefault="00665007" w:rsidP="007C49E5">
      <w:pPr>
        <w:widowControl w:val="0"/>
        <w:tabs>
          <w:tab w:val="left" w:pos="720"/>
        </w:tabs>
        <w:suppressAutoHyphens w:val="0"/>
        <w:autoSpaceDE w:val="0"/>
        <w:autoSpaceDN w:val="0"/>
        <w:adjustRightInd w:val="0"/>
        <w:spacing w:line="480" w:lineRule="auto"/>
        <w:rPr>
          <w:b/>
          <w:sz w:val="24"/>
          <w:szCs w:val="24"/>
        </w:rPr>
      </w:pPr>
      <w:r w:rsidRPr="00665007">
        <w:rPr>
          <w:b/>
          <w:sz w:val="24"/>
          <w:szCs w:val="24"/>
        </w:rPr>
        <w:t>AMSRU_06km_</w:t>
      </w:r>
      <w:r>
        <w:rPr>
          <w:b/>
          <w:sz w:val="24"/>
          <w:szCs w:val="24"/>
        </w:rPr>
        <w:t>yyyy</w:t>
      </w:r>
      <w:r w:rsidRPr="00665007">
        <w:rPr>
          <w:b/>
          <w:sz w:val="24"/>
          <w:szCs w:val="24"/>
        </w:rPr>
        <w:t>_</w:t>
      </w:r>
      <w:r>
        <w:rPr>
          <w:b/>
          <w:sz w:val="24"/>
          <w:szCs w:val="24"/>
        </w:rPr>
        <w:t>dds</w:t>
      </w:r>
      <w:r w:rsidRPr="00665007">
        <w:rPr>
          <w:b/>
          <w:sz w:val="24"/>
          <w:szCs w:val="24"/>
        </w:rPr>
        <w:t>_</w:t>
      </w:r>
      <w:r>
        <w:rPr>
          <w:b/>
          <w:sz w:val="24"/>
          <w:szCs w:val="24"/>
        </w:rPr>
        <w:t>dde</w:t>
      </w:r>
      <w:r w:rsidRPr="00665007">
        <w:rPr>
          <w:b/>
          <w:sz w:val="24"/>
          <w:szCs w:val="24"/>
        </w:rPr>
        <w:t>_ave_A</w:t>
      </w:r>
      <w:r>
        <w:rPr>
          <w:b/>
          <w:sz w:val="24"/>
          <w:szCs w:val="24"/>
        </w:rPr>
        <w:t>.fw</w:t>
      </w:r>
    </w:p>
    <w:p w:rsidR="00665007" w:rsidRPr="00665007" w:rsidRDefault="00665007" w:rsidP="007C49E5">
      <w:pPr>
        <w:widowControl w:val="0"/>
        <w:tabs>
          <w:tab w:val="left" w:pos="720"/>
        </w:tabs>
        <w:suppressAutoHyphens w:val="0"/>
        <w:autoSpaceDE w:val="0"/>
        <w:autoSpaceDN w:val="0"/>
        <w:adjustRightInd w:val="0"/>
        <w:spacing w:line="480" w:lineRule="auto"/>
        <w:rPr>
          <w:sz w:val="24"/>
          <w:szCs w:val="24"/>
        </w:rPr>
      </w:pPr>
      <w:proofErr w:type="spellStart"/>
      <w:proofErr w:type="gramStart"/>
      <w:r w:rsidRPr="00665007">
        <w:rPr>
          <w:sz w:val="24"/>
          <w:szCs w:val="24"/>
        </w:rPr>
        <w:t>yyyy</w:t>
      </w:r>
      <w:proofErr w:type="spellEnd"/>
      <w:proofErr w:type="gramEnd"/>
      <w:r w:rsidRPr="00665007">
        <w:rPr>
          <w:sz w:val="24"/>
          <w:szCs w:val="24"/>
        </w:rPr>
        <w:t xml:space="preserve"> is the year</w:t>
      </w:r>
    </w:p>
    <w:p w:rsidR="00665007" w:rsidRPr="00665007" w:rsidRDefault="00665007" w:rsidP="007C49E5">
      <w:pPr>
        <w:widowControl w:val="0"/>
        <w:tabs>
          <w:tab w:val="left" w:pos="720"/>
        </w:tabs>
        <w:suppressAutoHyphens w:val="0"/>
        <w:autoSpaceDE w:val="0"/>
        <w:autoSpaceDN w:val="0"/>
        <w:adjustRightInd w:val="0"/>
        <w:spacing w:line="480" w:lineRule="auto"/>
        <w:rPr>
          <w:sz w:val="24"/>
          <w:szCs w:val="24"/>
        </w:rPr>
      </w:pPr>
      <w:proofErr w:type="spellStart"/>
      <w:proofErr w:type="gramStart"/>
      <w:r w:rsidRPr="00665007">
        <w:rPr>
          <w:sz w:val="24"/>
          <w:szCs w:val="24"/>
        </w:rPr>
        <w:t>dds</w:t>
      </w:r>
      <w:proofErr w:type="spellEnd"/>
      <w:proofErr w:type="gramEnd"/>
      <w:r w:rsidRPr="00665007">
        <w:rPr>
          <w:sz w:val="24"/>
          <w:szCs w:val="24"/>
        </w:rPr>
        <w:t xml:space="preserve"> is the start DOY of the 10-day composite</w:t>
      </w:r>
    </w:p>
    <w:p w:rsidR="00665007" w:rsidRPr="00665007" w:rsidRDefault="00665007" w:rsidP="007C49E5">
      <w:pPr>
        <w:widowControl w:val="0"/>
        <w:tabs>
          <w:tab w:val="left" w:pos="720"/>
        </w:tabs>
        <w:suppressAutoHyphens w:val="0"/>
        <w:autoSpaceDE w:val="0"/>
        <w:autoSpaceDN w:val="0"/>
        <w:adjustRightInd w:val="0"/>
        <w:spacing w:line="480" w:lineRule="auto"/>
        <w:rPr>
          <w:sz w:val="24"/>
          <w:szCs w:val="24"/>
        </w:rPr>
      </w:pPr>
      <w:proofErr w:type="spellStart"/>
      <w:proofErr w:type="gramStart"/>
      <w:r w:rsidRPr="00665007">
        <w:rPr>
          <w:sz w:val="24"/>
          <w:szCs w:val="24"/>
        </w:rPr>
        <w:t>dde</w:t>
      </w:r>
      <w:proofErr w:type="spellEnd"/>
      <w:proofErr w:type="gramEnd"/>
      <w:r w:rsidRPr="00665007">
        <w:rPr>
          <w:sz w:val="24"/>
          <w:szCs w:val="24"/>
        </w:rPr>
        <w:t xml:space="preserve"> is the end DOY of the 10-day composite</w:t>
      </w:r>
    </w:p>
    <w:p w:rsidR="00AE45D2" w:rsidRDefault="00AE45D2" w:rsidP="007C49E5">
      <w:pPr>
        <w:widowControl w:val="0"/>
        <w:tabs>
          <w:tab w:val="left" w:pos="720"/>
        </w:tabs>
        <w:suppressAutoHyphens w:val="0"/>
        <w:autoSpaceDE w:val="0"/>
        <w:autoSpaceDN w:val="0"/>
        <w:adjustRightInd w:val="0"/>
        <w:spacing w:line="480" w:lineRule="auto"/>
        <w:rPr>
          <w:b/>
          <w:sz w:val="24"/>
          <w:szCs w:val="24"/>
        </w:rPr>
      </w:pPr>
      <w:r w:rsidRPr="00AE45D2">
        <w:rPr>
          <w:b/>
          <w:sz w:val="24"/>
          <w:szCs w:val="24"/>
        </w:rPr>
        <w:t>Format</w:t>
      </w:r>
    </w:p>
    <w:p w:rsidR="00665007" w:rsidRDefault="003454AF" w:rsidP="007C49E5">
      <w:pPr>
        <w:widowControl w:val="0"/>
        <w:tabs>
          <w:tab w:val="left" w:pos="720"/>
        </w:tabs>
        <w:suppressAutoHyphens w:val="0"/>
        <w:autoSpaceDE w:val="0"/>
        <w:autoSpaceDN w:val="0"/>
        <w:adjustRightInd w:val="0"/>
        <w:spacing w:line="480" w:lineRule="auto"/>
        <w:rPr>
          <w:sz w:val="24"/>
          <w:szCs w:val="24"/>
        </w:rPr>
      </w:pPr>
      <w:r w:rsidRPr="003454AF">
        <w:rPr>
          <w:sz w:val="24"/>
          <w:szCs w:val="24"/>
        </w:rPr>
        <w:t>The</w:t>
      </w:r>
      <w:r>
        <w:rPr>
          <w:i/>
          <w:sz w:val="24"/>
          <w:szCs w:val="24"/>
        </w:rPr>
        <w:t xml:space="preserve"> </w:t>
      </w:r>
      <w:proofErr w:type="spellStart"/>
      <w:r w:rsidR="00AE45D2" w:rsidRPr="003454AF">
        <w:rPr>
          <w:i/>
          <w:sz w:val="24"/>
          <w:szCs w:val="24"/>
        </w:rPr>
        <w:t>fw</w:t>
      </w:r>
      <w:proofErr w:type="spellEnd"/>
      <w:r w:rsidR="00AE45D2" w:rsidRPr="0040727A">
        <w:rPr>
          <w:sz w:val="24"/>
          <w:szCs w:val="24"/>
        </w:rPr>
        <w:t xml:space="preserve"> values </w:t>
      </w:r>
      <w:r w:rsidR="0040727A">
        <w:rPr>
          <w:sz w:val="24"/>
          <w:szCs w:val="24"/>
        </w:rPr>
        <w:t xml:space="preserve">are </w:t>
      </w:r>
      <w:r w:rsidR="00AE45D2" w:rsidRPr="0040727A">
        <w:rPr>
          <w:sz w:val="24"/>
          <w:szCs w:val="24"/>
        </w:rPr>
        <w:t xml:space="preserve">stored </w:t>
      </w:r>
      <w:r w:rsidR="0040727A">
        <w:rPr>
          <w:sz w:val="24"/>
          <w:szCs w:val="24"/>
        </w:rPr>
        <w:t xml:space="preserve">in a 2-D grids with dimensions </w:t>
      </w:r>
      <w:r w:rsidR="0040727A" w:rsidRPr="0040727A">
        <w:rPr>
          <w:sz w:val="24"/>
          <w:szCs w:val="24"/>
        </w:rPr>
        <w:t xml:space="preserve">2880*2880 </w:t>
      </w:r>
      <w:r w:rsidR="0040727A">
        <w:rPr>
          <w:sz w:val="24"/>
          <w:szCs w:val="24"/>
        </w:rPr>
        <w:t xml:space="preserve">in float type under </w:t>
      </w:r>
      <w:r w:rsidR="00AE45D2" w:rsidRPr="0040727A">
        <w:rPr>
          <w:sz w:val="24"/>
          <w:szCs w:val="24"/>
        </w:rPr>
        <w:t>Polar EASE-Grid 2.0 projection</w:t>
      </w:r>
      <w:r w:rsidR="00665007">
        <w:rPr>
          <w:sz w:val="24"/>
          <w:szCs w:val="24"/>
        </w:rPr>
        <w:t xml:space="preserve">; </w:t>
      </w:r>
      <w:r w:rsidR="00665007" w:rsidRPr="00665007">
        <w:rPr>
          <w:sz w:val="24"/>
          <w:szCs w:val="24"/>
        </w:rPr>
        <w:t xml:space="preserve">Valid Range of </w:t>
      </w:r>
      <w:proofErr w:type="spellStart"/>
      <w:r w:rsidR="00665007" w:rsidRPr="003454AF">
        <w:rPr>
          <w:i/>
          <w:sz w:val="24"/>
          <w:szCs w:val="24"/>
        </w:rPr>
        <w:t>fw</w:t>
      </w:r>
      <w:proofErr w:type="spellEnd"/>
      <w:r w:rsidR="00665007" w:rsidRPr="00665007">
        <w:rPr>
          <w:sz w:val="24"/>
          <w:szCs w:val="24"/>
        </w:rPr>
        <w:t xml:space="preserve"> is</w:t>
      </w:r>
      <w:r w:rsidR="00665007">
        <w:rPr>
          <w:b/>
          <w:sz w:val="24"/>
          <w:szCs w:val="24"/>
        </w:rPr>
        <w:t xml:space="preserve"> </w:t>
      </w:r>
      <w:r w:rsidR="00665007">
        <w:rPr>
          <w:sz w:val="24"/>
          <w:szCs w:val="24"/>
        </w:rPr>
        <w:t>[0.0, 1.0] and invalid value is -999.0</w:t>
      </w:r>
    </w:p>
    <w:p w:rsidR="0040727A" w:rsidRPr="0040727A" w:rsidRDefault="0040727A" w:rsidP="007C49E5">
      <w:pPr>
        <w:widowControl w:val="0"/>
        <w:tabs>
          <w:tab w:val="left" w:pos="720"/>
        </w:tabs>
        <w:suppressAutoHyphens w:val="0"/>
        <w:autoSpaceDE w:val="0"/>
        <w:autoSpaceDN w:val="0"/>
        <w:adjustRightInd w:val="0"/>
        <w:spacing w:line="480" w:lineRule="auto"/>
        <w:rPr>
          <w:b/>
          <w:sz w:val="24"/>
          <w:szCs w:val="24"/>
        </w:rPr>
      </w:pPr>
      <w:r w:rsidRPr="0040727A">
        <w:rPr>
          <w:b/>
          <w:sz w:val="24"/>
          <w:szCs w:val="24"/>
        </w:rPr>
        <w:t>Spatial Coverage</w:t>
      </w:r>
    </w:p>
    <w:p w:rsidR="0040727A" w:rsidRDefault="0040727A" w:rsidP="007C49E5">
      <w:pPr>
        <w:widowControl w:val="0"/>
        <w:tabs>
          <w:tab w:val="left" w:pos="720"/>
        </w:tabs>
        <w:suppressAutoHyphens w:val="0"/>
        <w:autoSpaceDE w:val="0"/>
        <w:autoSpaceDN w:val="0"/>
        <w:adjustRightInd w:val="0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Northern Hemisphere </w:t>
      </w:r>
    </w:p>
    <w:p w:rsidR="0040727A" w:rsidRPr="0040727A" w:rsidRDefault="0040727A" w:rsidP="007C49E5">
      <w:pPr>
        <w:widowControl w:val="0"/>
        <w:tabs>
          <w:tab w:val="left" w:pos="720"/>
        </w:tabs>
        <w:suppressAutoHyphens w:val="0"/>
        <w:autoSpaceDE w:val="0"/>
        <w:autoSpaceDN w:val="0"/>
        <w:adjustRightInd w:val="0"/>
        <w:spacing w:line="480" w:lineRule="auto"/>
        <w:rPr>
          <w:b/>
          <w:sz w:val="24"/>
          <w:szCs w:val="24"/>
        </w:rPr>
      </w:pPr>
      <w:r w:rsidRPr="0040727A">
        <w:rPr>
          <w:b/>
          <w:sz w:val="24"/>
          <w:szCs w:val="24"/>
        </w:rPr>
        <w:t>Temporal Coverage</w:t>
      </w:r>
    </w:p>
    <w:p w:rsidR="0040727A" w:rsidRDefault="0040727A" w:rsidP="007C49E5">
      <w:pPr>
        <w:widowControl w:val="0"/>
        <w:tabs>
          <w:tab w:val="left" w:pos="720"/>
        </w:tabs>
        <w:suppressAutoHyphens w:val="0"/>
        <w:autoSpaceDE w:val="0"/>
        <w:autoSpaceDN w:val="0"/>
        <w:adjustRightInd w:val="0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AMSR</w:t>
      </w:r>
      <w:r w:rsidR="003454AF">
        <w:rPr>
          <w:sz w:val="24"/>
          <w:szCs w:val="24"/>
        </w:rPr>
        <w:t>-</w:t>
      </w:r>
      <w:r>
        <w:rPr>
          <w:sz w:val="24"/>
          <w:szCs w:val="24"/>
        </w:rPr>
        <w:t>E Period: Jun. 2002 – Oct. 2011</w:t>
      </w:r>
    </w:p>
    <w:p w:rsidR="0040727A" w:rsidRDefault="0040727A" w:rsidP="007C49E5">
      <w:pPr>
        <w:widowControl w:val="0"/>
        <w:tabs>
          <w:tab w:val="left" w:pos="720"/>
        </w:tabs>
        <w:suppressAutoHyphens w:val="0"/>
        <w:autoSpaceDE w:val="0"/>
        <w:autoSpaceDN w:val="0"/>
        <w:adjustRightInd w:val="0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AMSR2 Period: Jul. 2012 – Dec. 2014</w:t>
      </w:r>
    </w:p>
    <w:p w:rsidR="00665007" w:rsidRDefault="0040727A" w:rsidP="007C49E5">
      <w:pPr>
        <w:widowControl w:val="0"/>
        <w:tabs>
          <w:tab w:val="left" w:pos="720"/>
        </w:tabs>
        <w:suppressAutoHyphens w:val="0"/>
        <w:autoSpaceDE w:val="0"/>
        <w:autoSpaceDN w:val="0"/>
        <w:adjustRightInd w:val="0"/>
        <w:spacing w:line="480" w:lineRule="auto"/>
        <w:rPr>
          <w:b/>
          <w:sz w:val="24"/>
          <w:szCs w:val="24"/>
        </w:rPr>
      </w:pPr>
      <w:r w:rsidRPr="00665007">
        <w:rPr>
          <w:b/>
          <w:sz w:val="24"/>
          <w:szCs w:val="24"/>
        </w:rPr>
        <w:t>Note</w:t>
      </w:r>
      <w:r w:rsidR="00665007">
        <w:rPr>
          <w:b/>
          <w:sz w:val="24"/>
          <w:szCs w:val="24"/>
        </w:rPr>
        <w:t>:</w:t>
      </w:r>
    </w:p>
    <w:p w:rsidR="00AE45D2" w:rsidRDefault="00665007" w:rsidP="00665007">
      <w:pPr>
        <w:pStyle w:val="ListParagraph"/>
        <w:widowControl w:val="0"/>
        <w:numPr>
          <w:ilvl w:val="0"/>
          <w:numId w:val="1"/>
        </w:numPr>
        <w:tabs>
          <w:tab w:val="left" w:pos="720"/>
        </w:tabs>
        <w:suppressAutoHyphens w:val="0"/>
        <w:autoSpaceDE w:val="0"/>
        <w:autoSpaceDN w:val="0"/>
        <w:adjustRightInd w:val="0"/>
        <w:spacing w:line="480" w:lineRule="auto"/>
        <w:rPr>
          <w:sz w:val="24"/>
          <w:szCs w:val="24"/>
        </w:rPr>
      </w:pPr>
      <w:r w:rsidRPr="00665007">
        <w:rPr>
          <w:sz w:val="24"/>
          <w:szCs w:val="24"/>
        </w:rPr>
        <w:t>The</w:t>
      </w:r>
      <w:r w:rsidR="00AE45D2" w:rsidRPr="00665007">
        <w:rPr>
          <w:sz w:val="24"/>
          <w:szCs w:val="24"/>
        </w:rPr>
        <w:t xml:space="preserve"> column and row numbers</w:t>
      </w:r>
      <w:r w:rsidR="0040727A" w:rsidRPr="00665007">
        <w:rPr>
          <w:sz w:val="24"/>
          <w:szCs w:val="24"/>
        </w:rPr>
        <w:t xml:space="preserve"> of the data grids</w:t>
      </w:r>
      <w:r w:rsidR="00AE45D2" w:rsidRPr="00665007">
        <w:rPr>
          <w:sz w:val="24"/>
          <w:szCs w:val="24"/>
        </w:rPr>
        <w:t xml:space="preserve"> start from 0. Accordingly, the </w:t>
      </w:r>
      <w:r w:rsidR="0040727A" w:rsidRPr="00665007">
        <w:rPr>
          <w:sz w:val="24"/>
          <w:szCs w:val="24"/>
        </w:rPr>
        <w:t xml:space="preserve">grid </w:t>
      </w:r>
      <w:r w:rsidR="0040727A" w:rsidRPr="00665007">
        <w:rPr>
          <w:sz w:val="24"/>
          <w:szCs w:val="24"/>
        </w:rPr>
        <w:lastRenderedPageBreak/>
        <w:t>coordinate of the centre</w:t>
      </w:r>
      <w:r w:rsidR="00AE45D2" w:rsidRPr="00665007">
        <w:rPr>
          <w:sz w:val="24"/>
          <w:szCs w:val="24"/>
        </w:rPr>
        <w:t xml:space="preserve"> of the first grid </w:t>
      </w:r>
      <w:r w:rsidR="0040727A" w:rsidRPr="00665007">
        <w:rPr>
          <w:sz w:val="24"/>
          <w:szCs w:val="24"/>
        </w:rPr>
        <w:t>is (0.5, 0.5).</w:t>
      </w:r>
    </w:p>
    <w:p w:rsidR="00665007" w:rsidRPr="00665007" w:rsidRDefault="00665007" w:rsidP="00665007">
      <w:pPr>
        <w:pStyle w:val="ListParagraph"/>
        <w:widowControl w:val="0"/>
        <w:numPr>
          <w:ilvl w:val="0"/>
          <w:numId w:val="1"/>
        </w:numPr>
        <w:tabs>
          <w:tab w:val="left" w:pos="720"/>
        </w:tabs>
        <w:suppressAutoHyphens w:val="0"/>
        <w:autoSpaceDE w:val="0"/>
        <w:autoSpaceDN w:val="0"/>
        <w:adjustRightInd w:val="0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Only 6-day average from DOY 361 to 365 was made for the end of each year and the 366</w:t>
      </w:r>
      <w:r w:rsidRPr="0066500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day of the leap year has not been calculated.</w:t>
      </w:r>
    </w:p>
    <w:p w:rsidR="00665007" w:rsidRDefault="00665007" w:rsidP="00665007">
      <w:pPr>
        <w:pStyle w:val="ListParagraph"/>
        <w:widowControl w:val="0"/>
        <w:numPr>
          <w:ilvl w:val="0"/>
          <w:numId w:val="1"/>
        </w:numPr>
        <w:tabs>
          <w:tab w:val="left" w:pos="720"/>
        </w:tabs>
        <w:suppressAutoHyphens w:val="0"/>
        <w:autoSpaceDE w:val="0"/>
        <w:autoSpaceDN w:val="0"/>
        <w:adjustRightInd w:val="0"/>
        <w:spacing w:line="480" w:lineRule="auto"/>
        <w:rPr>
          <w:sz w:val="24"/>
          <w:szCs w:val="24"/>
        </w:rPr>
      </w:pPr>
      <w:proofErr w:type="spellStart"/>
      <w:proofErr w:type="gramStart"/>
      <w:r w:rsidRPr="003454AF">
        <w:rPr>
          <w:i/>
          <w:sz w:val="24"/>
          <w:szCs w:val="24"/>
        </w:rPr>
        <w:t>fw</w:t>
      </w:r>
      <w:proofErr w:type="spellEnd"/>
      <w:proofErr w:type="gramEnd"/>
      <w:r>
        <w:rPr>
          <w:sz w:val="24"/>
          <w:szCs w:val="24"/>
        </w:rPr>
        <w:t xml:space="preserve"> retrievals for static water bodies larger than 25km*25km are only for mapping purpose and not for evaluations. </w:t>
      </w:r>
    </w:p>
    <w:p w:rsidR="009B0D32" w:rsidRDefault="003454AF" w:rsidP="003454AF">
      <w:pPr>
        <w:pStyle w:val="ListParagraph"/>
        <w:widowControl w:val="0"/>
        <w:numPr>
          <w:ilvl w:val="0"/>
          <w:numId w:val="1"/>
        </w:numPr>
        <w:tabs>
          <w:tab w:val="left" w:pos="720"/>
        </w:tabs>
        <w:suppressAutoHyphens w:val="0"/>
        <w:autoSpaceDE w:val="0"/>
        <w:autoSpaceDN w:val="0"/>
        <w:adjustRightInd w:val="0"/>
        <w:spacing w:line="480" w:lineRule="auto"/>
        <w:rPr>
          <w:b/>
        </w:rPr>
      </w:pPr>
      <w:r w:rsidRPr="003454AF">
        <w:rPr>
          <w:b/>
          <w:sz w:val="24"/>
          <w:szCs w:val="24"/>
        </w:rPr>
        <w:t xml:space="preserve">A negative bias of </w:t>
      </w:r>
      <w:proofErr w:type="spellStart"/>
      <w:r w:rsidRPr="003454AF">
        <w:rPr>
          <w:b/>
          <w:i/>
          <w:sz w:val="24"/>
          <w:szCs w:val="24"/>
        </w:rPr>
        <w:t>fw</w:t>
      </w:r>
      <w:proofErr w:type="spellEnd"/>
      <w:r w:rsidRPr="003454AF">
        <w:rPr>
          <w:b/>
          <w:sz w:val="24"/>
          <w:szCs w:val="24"/>
        </w:rPr>
        <w:t xml:space="preserve"> retrieval from AMSR2 compared against </w:t>
      </w:r>
      <w:proofErr w:type="spellStart"/>
      <w:r w:rsidRPr="003454AF">
        <w:rPr>
          <w:b/>
          <w:i/>
          <w:sz w:val="24"/>
          <w:szCs w:val="24"/>
        </w:rPr>
        <w:t>fw</w:t>
      </w:r>
      <w:proofErr w:type="spellEnd"/>
      <w:r w:rsidRPr="003454AF">
        <w:rPr>
          <w:b/>
          <w:sz w:val="24"/>
          <w:szCs w:val="24"/>
        </w:rPr>
        <w:t xml:space="preserve"> from AMSR</w:t>
      </w:r>
      <w:r>
        <w:rPr>
          <w:b/>
          <w:sz w:val="24"/>
          <w:szCs w:val="24"/>
        </w:rPr>
        <w:t>-</w:t>
      </w:r>
      <w:r w:rsidRPr="003454AF">
        <w:rPr>
          <w:b/>
          <w:sz w:val="24"/>
          <w:szCs w:val="24"/>
        </w:rPr>
        <w:t>E was found for high-latitudes wetlands. Cautions are needed when analy</w:t>
      </w:r>
      <w:r>
        <w:rPr>
          <w:b/>
          <w:sz w:val="24"/>
          <w:szCs w:val="24"/>
        </w:rPr>
        <w:t>s</w:t>
      </w:r>
      <w:r w:rsidRPr="003454AF">
        <w:rPr>
          <w:b/>
          <w:sz w:val="24"/>
          <w:szCs w:val="24"/>
        </w:rPr>
        <w:t xml:space="preserve">ing </w:t>
      </w:r>
      <w:proofErr w:type="spellStart"/>
      <w:r w:rsidRPr="003454AF">
        <w:rPr>
          <w:b/>
          <w:i/>
          <w:sz w:val="24"/>
          <w:szCs w:val="24"/>
        </w:rPr>
        <w:t>fw</w:t>
      </w:r>
      <w:proofErr w:type="spellEnd"/>
      <w:r w:rsidRPr="003454AF">
        <w:rPr>
          <w:b/>
          <w:sz w:val="24"/>
          <w:szCs w:val="24"/>
        </w:rPr>
        <w:t xml:space="preserve"> time series covering both AMSR-E and AMSR2 observation period.</w:t>
      </w:r>
      <w:r w:rsidRPr="003454AF">
        <w:rPr>
          <w:b/>
        </w:rPr>
        <w:t xml:space="preserve"> </w:t>
      </w:r>
    </w:p>
    <w:p w:rsidR="003454AF" w:rsidRDefault="003454AF" w:rsidP="003454AF">
      <w:pPr>
        <w:widowControl w:val="0"/>
        <w:tabs>
          <w:tab w:val="left" w:pos="720"/>
        </w:tabs>
        <w:suppressAutoHyphens w:val="0"/>
        <w:autoSpaceDE w:val="0"/>
        <w:autoSpaceDN w:val="0"/>
        <w:adjustRightInd w:val="0"/>
        <w:spacing w:line="480" w:lineRule="auto"/>
        <w:rPr>
          <w:b/>
        </w:rPr>
      </w:pPr>
    </w:p>
    <w:p w:rsidR="003454AF" w:rsidRPr="003454AF" w:rsidRDefault="003454AF" w:rsidP="003454AF">
      <w:pPr>
        <w:widowControl w:val="0"/>
        <w:tabs>
          <w:tab w:val="left" w:pos="720"/>
        </w:tabs>
        <w:suppressAutoHyphens w:val="0"/>
        <w:autoSpaceDE w:val="0"/>
        <w:autoSpaceDN w:val="0"/>
        <w:adjustRightInd w:val="0"/>
        <w:spacing w:line="480" w:lineRule="auto"/>
        <w:rPr>
          <w:b/>
          <w:sz w:val="24"/>
          <w:szCs w:val="24"/>
        </w:rPr>
      </w:pPr>
      <w:r w:rsidRPr="003454AF">
        <w:rPr>
          <w:b/>
          <w:sz w:val="24"/>
          <w:szCs w:val="24"/>
        </w:rPr>
        <w:t>Reference:</w:t>
      </w:r>
    </w:p>
    <w:p w:rsidR="003454AF" w:rsidRPr="003454AF" w:rsidRDefault="003454AF" w:rsidP="003454AF">
      <w:pPr>
        <w:widowControl w:val="0"/>
        <w:tabs>
          <w:tab w:val="left" w:pos="720"/>
        </w:tabs>
        <w:suppressAutoHyphens w:val="0"/>
        <w:autoSpaceDE w:val="0"/>
        <w:autoSpaceDN w:val="0"/>
        <w:adjustRightInd w:val="0"/>
        <w:spacing w:line="480" w:lineRule="auto"/>
        <w:rPr>
          <w:sz w:val="24"/>
          <w:szCs w:val="24"/>
        </w:rPr>
      </w:pPr>
      <w:proofErr w:type="gramStart"/>
      <w:r w:rsidRPr="003454AF">
        <w:rPr>
          <w:sz w:val="24"/>
          <w:szCs w:val="24"/>
        </w:rPr>
        <w:t>Jinyang Du, J. S. Kimball, L. A. Jones, J. D. Watts</w:t>
      </w:r>
      <w:r>
        <w:rPr>
          <w:sz w:val="24"/>
          <w:szCs w:val="24"/>
        </w:rPr>
        <w:t>, “</w:t>
      </w:r>
      <w:r w:rsidRPr="003454AF">
        <w:rPr>
          <w:sz w:val="24"/>
          <w:szCs w:val="24"/>
        </w:rPr>
        <w:t>High Temporal Resolution Retrieval of Fractional Cover of Water Inundation on Land from Satellite Passive Microwave Observations at 89 GHz</w:t>
      </w:r>
      <w:r>
        <w:rPr>
          <w:sz w:val="24"/>
          <w:szCs w:val="24"/>
        </w:rPr>
        <w:t xml:space="preserve">”, 2015, </w:t>
      </w:r>
      <w:r w:rsidRPr="003454AF">
        <w:rPr>
          <w:b/>
          <w:sz w:val="24"/>
          <w:szCs w:val="24"/>
        </w:rPr>
        <w:t>In Preparation</w:t>
      </w:r>
      <w:r>
        <w:rPr>
          <w:b/>
          <w:sz w:val="24"/>
          <w:szCs w:val="24"/>
        </w:rPr>
        <w:t>.</w:t>
      </w:r>
      <w:bookmarkStart w:id="0" w:name="_GoBack"/>
      <w:bookmarkEnd w:id="0"/>
      <w:proofErr w:type="gramEnd"/>
    </w:p>
    <w:p w:rsidR="003454AF" w:rsidRDefault="003454AF" w:rsidP="003454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uto"/>
        <w:rPr>
          <w:b/>
          <w:color w:val="000000"/>
          <w:sz w:val="24"/>
          <w:szCs w:val="24"/>
        </w:rPr>
      </w:pPr>
    </w:p>
    <w:p w:rsidR="003454AF" w:rsidRPr="003454AF" w:rsidRDefault="003454AF" w:rsidP="003454AF">
      <w:pPr>
        <w:widowControl w:val="0"/>
        <w:tabs>
          <w:tab w:val="left" w:pos="720"/>
        </w:tabs>
        <w:suppressAutoHyphens w:val="0"/>
        <w:autoSpaceDE w:val="0"/>
        <w:autoSpaceDN w:val="0"/>
        <w:adjustRightInd w:val="0"/>
        <w:spacing w:line="480" w:lineRule="auto"/>
        <w:rPr>
          <w:b/>
        </w:rPr>
      </w:pPr>
    </w:p>
    <w:sectPr w:rsidR="003454AF" w:rsidRPr="003454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876224EE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 w:hint="default"/>
        <w:b w:val="0"/>
        <w:i/>
        <w:strike w:val="0"/>
        <w:dstrike w:val="0"/>
        <w:sz w:val="24"/>
        <w:u w:val="none"/>
        <w:effect w:val="none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 w:hint="default"/>
        <w:b w:val="0"/>
        <w:i/>
        <w:strike w:val="0"/>
        <w:dstrike w:val="0"/>
        <w:sz w:val="24"/>
        <w:u w:val="none"/>
        <w:effect w:val="none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2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0"/>
        </w:tabs>
        <w:ind w:left="708" w:hanging="708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0"/>
        </w:tabs>
        <w:ind w:left="1416" w:hanging="708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0"/>
        </w:tabs>
        <w:ind w:left="2124" w:hanging="708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0"/>
        </w:tabs>
        <w:ind w:left="2832" w:hanging="708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0"/>
        </w:tabs>
        <w:ind w:left="3540" w:hanging="708"/>
      </w:pPr>
    </w:lvl>
  </w:abstractNum>
  <w:abstractNum w:abstractNumId="1">
    <w:nsid w:val="5CFC7326"/>
    <w:multiLevelType w:val="hybridMultilevel"/>
    <w:tmpl w:val="9534988E"/>
    <w:lvl w:ilvl="0" w:tplc="ED5C74E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9E5"/>
    <w:rsid w:val="003454AF"/>
    <w:rsid w:val="0040727A"/>
    <w:rsid w:val="00665007"/>
    <w:rsid w:val="006C4FA9"/>
    <w:rsid w:val="007C49E5"/>
    <w:rsid w:val="009B0D32"/>
    <w:rsid w:val="00AE45D2"/>
    <w:rsid w:val="00B84424"/>
    <w:rsid w:val="00CB4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ext"/>
    <w:qFormat/>
    <w:rsid w:val="007C49E5"/>
    <w:pPr>
      <w:tabs>
        <w:tab w:val="left" w:pos="1134"/>
      </w:tabs>
      <w:suppressAutoHyphens/>
      <w:spacing w:after="0" w:line="240" w:lineRule="auto"/>
      <w:jc w:val="both"/>
    </w:pPr>
    <w:rPr>
      <w:rFonts w:ascii="Times New Roman" w:eastAsia="SimSun" w:hAnsi="Times New Roman" w:cs="Times New Roman"/>
      <w:sz w:val="18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3454AF"/>
    <w:pPr>
      <w:keepNext/>
      <w:keepLines/>
      <w:widowControl w:val="0"/>
      <w:numPr>
        <w:numId w:val="2"/>
      </w:numPr>
      <w:tabs>
        <w:tab w:val="left" w:pos="284"/>
      </w:tabs>
      <w:spacing w:after="180"/>
      <w:jc w:val="center"/>
      <w:outlineLvl w:val="0"/>
    </w:pPr>
    <w:rPr>
      <w:rFonts w:eastAsia="Times New Roman"/>
      <w:b/>
      <w:caps/>
    </w:rPr>
  </w:style>
  <w:style w:type="paragraph" w:styleId="Heading2">
    <w:name w:val="heading 2"/>
    <w:next w:val="Normal"/>
    <w:link w:val="Heading2Char"/>
    <w:semiHidden/>
    <w:unhideWhenUsed/>
    <w:qFormat/>
    <w:rsid w:val="003454AF"/>
    <w:pPr>
      <w:keepNext/>
      <w:keepLines/>
      <w:widowControl w:val="0"/>
      <w:numPr>
        <w:ilvl w:val="1"/>
        <w:numId w:val="2"/>
      </w:numPr>
      <w:tabs>
        <w:tab w:val="left" w:pos="454"/>
      </w:tabs>
      <w:suppressAutoHyphens/>
      <w:spacing w:after="180" w:line="240" w:lineRule="auto"/>
      <w:jc w:val="both"/>
      <w:outlineLvl w:val="1"/>
    </w:pPr>
    <w:rPr>
      <w:rFonts w:ascii="Times New Roman" w:eastAsia="Times New Roman" w:hAnsi="Times New Roman" w:cs="Times New Roman"/>
      <w:b/>
      <w:sz w:val="18"/>
      <w:szCs w:val="20"/>
      <w:lang w:val="en-GB"/>
    </w:rPr>
  </w:style>
  <w:style w:type="paragraph" w:styleId="Heading3">
    <w:name w:val="heading 3"/>
    <w:next w:val="Normal"/>
    <w:link w:val="Heading3Char"/>
    <w:semiHidden/>
    <w:unhideWhenUsed/>
    <w:qFormat/>
    <w:rsid w:val="003454AF"/>
    <w:pPr>
      <w:keepNext/>
      <w:keepLines/>
      <w:widowControl w:val="0"/>
      <w:numPr>
        <w:ilvl w:val="2"/>
        <w:numId w:val="2"/>
      </w:numPr>
      <w:tabs>
        <w:tab w:val="left" w:pos="624"/>
      </w:tabs>
      <w:suppressAutoHyphens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18"/>
      <w:szCs w:val="20"/>
      <w:lang w:val="en-GB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454AF"/>
    <w:pPr>
      <w:keepNext/>
      <w:numPr>
        <w:ilvl w:val="3"/>
        <w:numId w:val="2"/>
      </w:numPr>
      <w:spacing w:before="260"/>
      <w:outlineLvl w:val="3"/>
    </w:pPr>
    <w:rPr>
      <w:rFonts w:eastAsia="Times New Roman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3454AF"/>
    <w:pPr>
      <w:numPr>
        <w:ilvl w:val="4"/>
        <w:numId w:val="2"/>
      </w:numPr>
      <w:spacing w:before="240" w:after="60"/>
      <w:outlineLvl w:val="4"/>
    </w:pPr>
    <w:rPr>
      <w:rFonts w:ascii="Arial" w:eastAsia="Times New Roman" w:hAnsi="Arial"/>
      <w:sz w:val="22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3454AF"/>
    <w:pPr>
      <w:numPr>
        <w:ilvl w:val="5"/>
        <w:numId w:val="2"/>
      </w:numPr>
      <w:spacing w:before="240" w:after="60"/>
      <w:outlineLvl w:val="5"/>
    </w:pPr>
    <w:rPr>
      <w:rFonts w:ascii="Arial" w:eastAsia="Times New Roman" w:hAnsi="Arial"/>
      <w:i/>
      <w:sz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3454AF"/>
    <w:pPr>
      <w:numPr>
        <w:ilvl w:val="6"/>
        <w:numId w:val="2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3454AF"/>
    <w:pPr>
      <w:numPr>
        <w:ilvl w:val="7"/>
        <w:numId w:val="2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3454AF"/>
    <w:pPr>
      <w:numPr>
        <w:ilvl w:val="8"/>
        <w:numId w:val="2"/>
      </w:numPr>
      <w:spacing w:before="240" w:after="60"/>
      <w:outlineLvl w:val="8"/>
    </w:pPr>
    <w:rPr>
      <w:rFonts w:ascii="Arial" w:hAnsi="Arial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500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3454AF"/>
    <w:rPr>
      <w:rFonts w:ascii="Times New Roman" w:eastAsia="Times New Roman" w:hAnsi="Times New Roman" w:cs="Times New Roman"/>
      <w:b/>
      <w:caps/>
      <w:sz w:val="18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semiHidden/>
    <w:rsid w:val="003454AF"/>
    <w:rPr>
      <w:rFonts w:ascii="Times New Roman" w:eastAsia="Times New Roman" w:hAnsi="Times New Roman" w:cs="Times New Roman"/>
      <w:b/>
      <w:sz w:val="18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semiHidden/>
    <w:rsid w:val="003454AF"/>
    <w:rPr>
      <w:rFonts w:ascii="Times New Roman" w:eastAsia="Times New Roman" w:hAnsi="Times New Roman" w:cs="Times New Roman"/>
      <w:sz w:val="18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semiHidden/>
    <w:rsid w:val="003454AF"/>
    <w:rPr>
      <w:rFonts w:ascii="Times New Roman" w:eastAsia="Times New Roman" w:hAnsi="Times New Roman" w:cs="Times New Roman"/>
      <w:sz w:val="18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semiHidden/>
    <w:rsid w:val="003454AF"/>
    <w:rPr>
      <w:rFonts w:ascii="Arial" w:eastAsia="Times New Roman" w:hAnsi="Arial" w:cs="Times New Roman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semiHidden/>
    <w:rsid w:val="003454AF"/>
    <w:rPr>
      <w:rFonts w:ascii="Arial" w:eastAsia="Times New Roman" w:hAnsi="Arial" w:cs="Times New Roman"/>
      <w:i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3454AF"/>
    <w:rPr>
      <w:rFonts w:ascii="Arial" w:eastAsia="SimSun" w:hAnsi="Arial" w:cs="Times New Roman"/>
      <w:sz w:val="20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3454AF"/>
    <w:rPr>
      <w:rFonts w:ascii="Arial" w:eastAsia="SimSun" w:hAnsi="Arial" w:cs="Times New Roman"/>
      <w:i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3454AF"/>
    <w:rPr>
      <w:rFonts w:ascii="Arial" w:eastAsia="SimSun" w:hAnsi="Arial" w:cs="Times New Roman"/>
      <w:i/>
      <w:sz w:val="18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ext"/>
    <w:qFormat/>
    <w:rsid w:val="007C49E5"/>
    <w:pPr>
      <w:tabs>
        <w:tab w:val="left" w:pos="1134"/>
      </w:tabs>
      <w:suppressAutoHyphens/>
      <w:spacing w:after="0" w:line="240" w:lineRule="auto"/>
      <w:jc w:val="both"/>
    </w:pPr>
    <w:rPr>
      <w:rFonts w:ascii="Times New Roman" w:eastAsia="SimSun" w:hAnsi="Times New Roman" w:cs="Times New Roman"/>
      <w:sz w:val="18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3454AF"/>
    <w:pPr>
      <w:keepNext/>
      <w:keepLines/>
      <w:widowControl w:val="0"/>
      <w:numPr>
        <w:numId w:val="2"/>
      </w:numPr>
      <w:tabs>
        <w:tab w:val="left" w:pos="284"/>
      </w:tabs>
      <w:spacing w:after="180"/>
      <w:jc w:val="center"/>
      <w:outlineLvl w:val="0"/>
    </w:pPr>
    <w:rPr>
      <w:rFonts w:eastAsia="Times New Roman"/>
      <w:b/>
      <w:caps/>
    </w:rPr>
  </w:style>
  <w:style w:type="paragraph" w:styleId="Heading2">
    <w:name w:val="heading 2"/>
    <w:next w:val="Normal"/>
    <w:link w:val="Heading2Char"/>
    <w:semiHidden/>
    <w:unhideWhenUsed/>
    <w:qFormat/>
    <w:rsid w:val="003454AF"/>
    <w:pPr>
      <w:keepNext/>
      <w:keepLines/>
      <w:widowControl w:val="0"/>
      <w:numPr>
        <w:ilvl w:val="1"/>
        <w:numId w:val="2"/>
      </w:numPr>
      <w:tabs>
        <w:tab w:val="left" w:pos="454"/>
      </w:tabs>
      <w:suppressAutoHyphens/>
      <w:spacing w:after="180" w:line="240" w:lineRule="auto"/>
      <w:jc w:val="both"/>
      <w:outlineLvl w:val="1"/>
    </w:pPr>
    <w:rPr>
      <w:rFonts w:ascii="Times New Roman" w:eastAsia="Times New Roman" w:hAnsi="Times New Roman" w:cs="Times New Roman"/>
      <w:b/>
      <w:sz w:val="18"/>
      <w:szCs w:val="20"/>
      <w:lang w:val="en-GB"/>
    </w:rPr>
  </w:style>
  <w:style w:type="paragraph" w:styleId="Heading3">
    <w:name w:val="heading 3"/>
    <w:next w:val="Normal"/>
    <w:link w:val="Heading3Char"/>
    <w:semiHidden/>
    <w:unhideWhenUsed/>
    <w:qFormat/>
    <w:rsid w:val="003454AF"/>
    <w:pPr>
      <w:keepNext/>
      <w:keepLines/>
      <w:widowControl w:val="0"/>
      <w:numPr>
        <w:ilvl w:val="2"/>
        <w:numId w:val="2"/>
      </w:numPr>
      <w:tabs>
        <w:tab w:val="left" w:pos="624"/>
      </w:tabs>
      <w:suppressAutoHyphens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18"/>
      <w:szCs w:val="20"/>
      <w:lang w:val="en-GB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454AF"/>
    <w:pPr>
      <w:keepNext/>
      <w:numPr>
        <w:ilvl w:val="3"/>
        <w:numId w:val="2"/>
      </w:numPr>
      <w:spacing w:before="260"/>
      <w:outlineLvl w:val="3"/>
    </w:pPr>
    <w:rPr>
      <w:rFonts w:eastAsia="Times New Roman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3454AF"/>
    <w:pPr>
      <w:numPr>
        <w:ilvl w:val="4"/>
        <w:numId w:val="2"/>
      </w:numPr>
      <w:spacing w:before="240" w:after="60"/>
      <w:outlineLvl w:val="4"/>
    </w:pPr>
    <w:rPr>
      <w:rFonts w:ascii="Arial" w:eastAsia="Times New Roman" w:hAnsi="Arial"/>
      <w:sz w:val="22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3454AF"/>
    <w:pPr>
      <w:numPr>
        <w:ilvl w:val="5"/>
        <w:numId w:val="2"/>
      </w:numPr>
      <w:spacing w:before="240" w:after="60"/>
      <w:outlineLvl w:val="5"/>
    </w:pPr>
    <w:rPr>
      <w:rFonts w:ascii="Arial" w:eastAsia="Times New Roman" w:hAnsi="Arial"/>
      <w:i/>
      <w:sz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3454AF"/>
    <w:pPr>
      <w:numPr>
        <w:ilvl w:val="6"/>
        <w:numId w:val="2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3454AF"/>
    <w:pPr>
      <w:numPr>
        <w:ilvl w:val="7"/>
        <w:numId w:val="2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3454AF"/>
    <w:pPr>
      <w:numPr>
        <w:ilvl w:val="8"/>
        <w:numId w:val="2"/>
      </w:numPr>
      <w:spacing w:before="240" w:after="60"/>
      <w:outlineLvl w:val="8"/>
    </w:pPr>
    <w:rPr>
      <w:rFonts w:ascii="Arial" w:hAnsi="Arial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500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3454AF"/>
    <w:rPr>
      <w:rFonts w:ascii="Times New Roman" w:eastAsia="Times New Roman" w:hAnsi="Times New Roman" w:cs="Times New Roman"/>
      <w:b/>
      <w:caps/>
      <w:sz w:val="18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semiHidden/>
    <w:rsid w:val="003454AF"/>
    <w:rPr>
      <w:rFonts w:ascii="Times New Roman" w:eastAsia="Times New Roman" w:hAnsi="Times New Roman" w:cs="Times New Roman"/>
      <w:b/>
      <w:sz w:val="18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semiHidden/>
    <w:rsid w:val="003454AF"/>
    <w:rPr>
      <w:rFonts w:ascii="Times New Roman" w:eastAsia="Times New Roman" w:hAnsi="Times New Roman" w:cs="Times New Roman"/>
      <w:sz w:val="18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semiHidden/>
    <w:rsid w:val="003454AF"/>
    <w:rPr>
      <w:rFonts w:ascii="Times New Roman" w:eastAsia="Times New Roman" w:hAnsi="Times New Roman" w:cs="Times New Roman"/>
      <w:sz w:val="18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semiHidden/>
    <w:rsid w:val="003454AF"/>
    <w:rPr>
      <w:rFonts w:ascii="Arial" w:eastAsia="Times New Roman" w:hAnsi="Arial" w:cs="Times New Roman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semiHidden/>
    <w:rsid w:val="003454AF"/>
    <w:rPr>
      <w:rFonts w:ascii="Arial" w:eastAsia="Times New Roman" w:hAnsi="Arial" w:cs="Times New Roman"/>
      <w:i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3454AF"/>
    <w:rPr>
      <w:rFonts w:ascii="Arial" w:eastAsia="SimSun" w:hAnsi="Arial" w:cs="Times New Roman"/>
      <w:sz w:val="20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3454AF"/>
    <w:rPr>
      <w:rFonts w:ascii="Arial" w:eastAsia="SimSun" w:hAnsi="Arial" w:cs="Times New Roman"/>
      <w:i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3454AF"/>
    <w:rPr>
      <w:rFonts w:ascii="Arial" w:eastAsia="SimSun" w:hAnsi="Arial" w:cs="Times New Roman"/>
      <w:i/>
      <w:sz w:val="18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6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Jinyang Du</dc:creator>
  <cp:lastModifiedBy>Jinyang Du</cp:lastModifiedBy>
  <cp:revision>3</cp:revision>
  <dcterms:created xsi:type="dcterms:W3CDTF">2015-06-19T17:08:00Z</dcterms:created>
  <dcterms:modified xsi:type="dcterms:W3CDTF">2015-06-19T18:12:00Z</dcterms:modified>
</cp:coreProperties>
</file>