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0" w:rsidRPr="00D17CFF" w:rsidRDefault="00D17CFF" w:rsidP="00B860E6">
      <w:pPr>
        <w:jc w:val="center"/>
        <w:rPr>
          <w:b/>
          <w:sz w:val="28"/>
          <w:szCs w:val="28"/>
        </w:rPr>
      </w:pPr>
      <w:r w:rsidRPr="00D17CFF">
        <w:rPr>
          <w:b/>
          <w:sz w:val="28"/>
          <w:szCs w:val="28"/>
        </w:rPr>
        <w:t>Readme</w:t>
      </w:r>
    </w:p>
    <w:p w:rsidR="00D17CFF" w:rsidRDefault="00D17CFF" w:rsidP="00D17CFF">
      <w:pPr>
        <w:ind w:firstLine="360"/>
        <w:jc w:val="both"/>
      </w:pPr>
      <w:r w:rsidRPr="00B860E6">
        <w:rPr>
          <w:b/>
          <w:i/>
        </w:rPr>
        <w:t>Land surface parameter data record</w:t>
      </w:r>
      <w:r>
        <w:t xml:space="preserve"> from </w:t>
      </w:r>
      <w:r w:rsidRPr="00D17CFF">
        <w:rPr>
          <w:b/>
        </w:rPr>
        <w:t>doy 170, 2012 to doy 184 2014</w:t>
      </w:r>
      <w:r>
        <w:t xml:space="preserve"> has</w:t>
      </w:r>
      <w:r w:rsidR="0061261B">
        <w:t xml:space="preserve"> been generated based on </w:t>
      </w:r>
      <w:r w:rsidR="00AE5EEE">
        <w:t xml:space="preserve">original </w:t>
      </w:r>
      <w:r w:rsidR="0061261B">
        <w:t>RSS V7 Aqua/</w:t>
      </w:r>
      <w:r>
        <w:t xml:space="preserve">AMSR-E, and calibrated </w:t>
      </w:r>
      <w:r w:rsidR="0061261B">
        <w:t>FengYun3B/</w:t>
      </w:r>
      <w:r>
        <w:t xml:space="preserve">MWRI and </w:t>
      </w:r>
      <w:r w:rsidR="0061261B">
        <w:t>GCOM-W/</w:t>
      </w:r>
      <w:r>
        <w:t xml:space="preserve">AMSR2 </w:t>
      </w:r>
      <w:r w:rsidR="0061261B">
        <w:t>Brightness Temperature (</w:t>
      </w:r>
      <w:r>
        <w:t>Tb</w:t>
      </w:r>
      <w:r w:rsidR="0061261B">
        <w:t>)</w:t>
      </w:r>
      <w:r>
        <w:t xml:space="preserve"> datasets using updated Precipitable Water Vapor (PWV) and Land Surface Air Temperature (Ta) retrieval algorithms</w:t>
      </w:r>
      <w:r w:rsidR="00734078">
        <w:t xml:space="preserve"> of NTSG, UMT</w:t>
      </w:r>
      <w:r w:rsidR="007022B8">
        <w:t xml:space="preserve"> </w:t>
      </w:r>
      <w:r w:rsidR="00734078" w:rsidRPr="007022B8">
        <w:rPr>
          <w:vertAlign w:val="superscript"/>
        </w:rPr>
        <w:t>[1-3]</w:t>
      </w:r>
      <w:r>
        <w:t xml:space="preserve">.  Similar retrieval accuracy (for PWV and Ta) has been found for the AMSR-E and post AMSR-E periods except for a slightly lower accuracy for MWRI PWV retrieval.  The land surface parameters included in this folder are PWV, Ta and Tc10, which is </w:t>
      </w:r>
      <w:r w:rsidRPr="00D17CFF">
        <w:t>vegetation opacity (dimensionless) for 10.7GHz</w:t>
      </w:r>
      <w:r>
        <w:t xml:space="preserve">. </w:t>
      </w:r>
      <w:r w:rsidR="00B81549">
        <w:t>F</w:t>
      </w:r>
      <w:r>
        <w:t xml:space="preserve">raction of water (fw), data flags (flag) and </w:t>
      </w:r>
      <w:r w:rsidR="00B81549">
        <w:t xml:space="preserve">volumetric </w:t>
      </w:r>
      <w:r>
        <w:t xml:space="preserve">soil moisture (vsm) </w:t>
      </w:r>
      <w:r w:rsidR="00B81549">
        <w:t>are also included in the folder</w:t>
      </w:r>
      <w:r>
        <w:t>.</w:t>
      </w:r>
    </w:p>
    <w:p w:rsidR="00B86A06" w:rsidRDefault="00D17CFF" w:rsidP="00B86A06">
      <w:pPr>
        <w:ind w:firstLine="360"/>
        <w:jc w:val="both"/>
      </w:pPr>
      <w:r>
        <w:t>For specifications of the data file format and parameter definitions, Please refer to  ../</w:t>
      </w:r>
      <w:r w:rsidRPr="00D17CFF">
        <w:t xml:space="preserve"> </w:t>
      </w:r>
      <w:r w:rsidRPr="00B860E6">
        <w:rPr>
          <w:b/>
        </w:rPr>
        <w:t>AMSR2_PARAMS_V1.pdf</w:t>
      </w:r>
      <w:r>
        <w:t>.</w:t>
      </w:r>
      <w:r w:rsidR="00B86A06">
        <w:t xml:space="preserve"> </w:t>
      </w:r>
      <w:r w:rsidR="00B81549">
        <w:t>Detailed document will be available in Nov., 2014.</w:t>
      </w:r>
      <w:r w:rsidR="00B86A06">
        <w:t xml:space="preserve"> All the data are stored in DOUBLE except for flag data files whose data type is BYTE.  The offset of all the data is ZERO and scale factor is ONE. </w:t>
      </w:r>
      <w:r w:rsidR="00B81549">
        <w:t xml:space="preserve"> </w:t>
      </w:r>
    </w:p>
    <w:p w:rsidR="00B86A06" w:rsidRDefault="00B86A06" w:rsidP="00B86A06">
      <w:pPr>
        <w:ind w:firstLine="360"/>
        <w:jc w:val="both"/>
      </w:pPr>
      <w:r>
        <w:t>Please also find a sample matlab code for reading vegetation optical thickness originally written by Lucas A Jones at folder “</w:t>
      </w:r>
      <w:r w:rsidR="00DC08B3">
        <w:t>./</w:t>
      </w:r>
      <w:bookmarkStart w:id="0" w:name="_GoBack"/>
      <w:bookmarkEnd w:id="0"/>
      <w:r w:rsidRPr="00B86A06">
        <w:t>sample_reading_code</w:t>
      </w:r>
      <w:r>
        <w:t>”.</w:t>
      </w:r>
    </w:p>
    <w:p w:rsidR="00B860E6" w:rsidRPr="00B860E6" w:rsidRDefault="00B860E6" w:rsidP="00D17CFF">
      <w:pPr>
        <w:ind w:firstLine="360"/>
        <w:jc w:val="both"/>
        <w:rPr>
          <w:b/>
        </w:rPr>
      </w:pPr>
      <w:r w:rsidRPr="00B860E6">
        <w:rPr>
          <w:b/>
        </w:rPr>
        <w:t>Contact Information</w:t>
      </w:r>
    </w:p>
    <w:p w:rsidR="00D17CFF" w:rsidRDefault="00D17CFF" w:rsidP="00D17CFF">
      <w:pPr>
        <w:ind w:firstLine="360"/>
        <w:jc w:val="both"/>
      </w:pPr>
      <w:r>
        <w:t>Please contact Dr. Jinyang Du (</w:t>
      </w:r>
      <w:r w:rsidRPr="00D17CFF">
        <w:t xml:space="preserve">Email: jinyang.du@ntsg.umt.edu; lucas@ntsg.umt.edu; </w:t>
      </w:r>
      <w:hyperlink r:id="rId5" w:history="1">
        <w:r w:rsidRPr="00D17CFF">
          <w:t>johnk@ntsg.umt.edu</w:t>
        </w:r>
      </w:hyperlink>
      <w:r>
        <w:t xml:space="preserve">) </w:t>
      </w:r>
      <w:r w:rsidRPr="00D17CFF">
        <w:t>for further information</w:t>
      </w:r>
      <w:r>
        <w:t>.</w:t>
      </w:r>
    </w:p>
    <w:p w:rsidR="00B860E6" w:rsidRDefault="00B860E6" w:rsidP="00D17CFF">
      <w:pPr>
        <w:ind w:firstLine="360"/>
        <w:jc w:val="both"/>
      </w:pPr>
      <w:r w:rsidRPr="00B860E6">
        <w:rPr>
          <w:b/>
        </w:rPr>
        <w:t>References</w:t>
      </w:r>
      <w:r>
        <w:t>:</w:t>
      </w:r>
    </w:p>
    <w:p w:rsidR="00B860E6" w:rsidRDefault="00B860E6" w:rsidP="00D17CFF">
      <w:pPr>
        <w:ind w:firstLine="36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[1] Du, J.; Kimball, J.S.; Shi, J.; Jones, L.A.; Wu, S.; Sun, R.; Yang, H. Inter-Calibration of Satellite Passive Microwave Land Observations from AMSR-E and AMSR2 Using Overlapping FY3B-MWRI Sensor Measurements. </w:t>
      </w:r>
      <w:r>
        <w:rPr>
          <w:rStyle w:val="Emphasis"/>
          <w:rFonts w:ascii="Arial" w:hAnsi="Arial" w:cs="Arial"/>
          <w:sz w:val="18"/>
          <w:szCs w:val="18"/>
          <w:lang w:val="en"/>
        </w:rPr>
        <w:t>Remote Sens.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  <w:r w:rsidRPr="00B860E6">
        <w:rPr>
          <w:rFonts w:ascii="Arial" w:hAnsi="Arial" w:cs="Arial"/>
          <w:sz w:val="18"/>
          <w:szCs w:val="18"/>
          <w:lang w:val="en"/>
        </w:rPr>
        <w:t>2014</w:t>
      </w:r>
      <w:r>
        <w:rPr>
          <w:rFonts w:ascii="Arial" w:hAnsi="Arial" w:cs="Arial"/>
          <w:sz w:val="18"/>
          <w:szCs w:val="18"/>
          <w:lang w:val="en"/>
        </w:rPr>
        <w:t xml:space="preserve">, </w:t>
      </w:r>
      <w:r w:rsidRPr="00B860E6">
        <w:rPr>
          <w:i/>
          <w:iCs/>
        </w:rPr>
        <w:t>6</w:t>
      </w:r>
      <w:r>
        <w:rPr>
          <w:rFonts w:ascii="Arial" w:hAnsi="Arial" w:cs="Arial"/>
          <w:sz w:val="18"/>
          <w:szCs w:val="18"/>
          <w:lang w:val="en"/>
        </w:rPr>
        <w:t>, 8594-8616.</w:t>
      </w:r>
    </w:p>
    <w:p w:rsidR="00B860E6" w:rsidRDefault="00B860E6" w:rsidP="00B860E6">
      <w:pPr>
        <w:spacing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"/>
        </w:rPr>
        <w:t>[2]</w:t>
      </w:r>
      <w:r w:rsidRPr="00B860E6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</w:t>
      </w:r>
      <w:r w:rsidRPr="00B860E6">
        <w:rPr>
          <w:rFonts w:ascii="Arial" w:hAnsi="Arial" w:cs="Arial"/>
          <w:sz w:val="18"/>
          <w:szCs w:val="18"/>
        </w:rPr>
        <w:t xml:space="preserve">Du, J., J.S. Kimball, and L.A. Jones, 2014. Satellite microwave retrieval of total precipitable water vapor and surface air temperature over land from AMSR2. </w:t>
      </w:r>
      <w:r>
        <w:rPr>
          <w:rFonts w:ascii="Arial" w:hAnsi="Arial" w:cs="Arial"/>
          <w:sz w:val="18"/>
          <w:szCs w:val="18"/>
        </w:rPr>
        <w:t>IEEE Transactions on Geoscience and Remote Sensing (</w:t>
      </w:r>
      <w:r w:rsidRPr="00B860E6">
        <w:rPr>
          <w:rFonts w:ascii="Arial" w:hAnsi="Arial" w:cs="Arial"/>
          <w:sz w:val="18"/>
          <w:szCs w:val="18"/>
        </w:rPr>
        <w:t>DOI 10.1109/TGRS.2014.2361344).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860E6" w:rsidRPr="00B860E6" w:rsidRDefault="00B860E6" w:rsidP="00B860E6">
      <w:pPr>
        <w:spacing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[3]</w:t>
      </w:r>
      <w:r w:rsidRPr="00B860E6">
        <w:rPr>
          <w:rFonts w:ascii="Arial" w:hAnsi="Arial" w:cs="Arial"/>
          <w:sz w:val="18"/>
          <w:szCs w:val="18"/>
        </w:rPr>
        <w:t xml:space="preserve"> Jones, L.A.; Ferguson, C.R.; Kimball, J.S.; Zhang, K.; Chan, S.T.K.; McDonald, K.C.; Njoku, E.;Wood, E. Satellite microwave remote sensing of daily land sur</w:t>
      </w:r>
      <w:r>
        <w:rPr>
          <w:rFonts w:ascii="Arial" w:hAnsi="Arial" w:cs="Arial"/>
          <w:sz w:val="18"/>
          <w:szCs w:val="18"/>
        </w:rPr>
        <w:t xml:space="preserve">face air temperature minima and </w:t>
      </w:r>
      <w:r w:rsidRPr="00B860E6">
        <w:rPr>
          <w:rFonts w:ascii="Arial" w:hAnsi="Arial" w:cs="Arial"/>
          <w:sz w:val="18"/>
          <w:szCs w:val="18"/>
        </w:rPr>
        <w:t>maxima from AMSR-E. IEEE J. Sel. Top. Appl. Earth Obs. Remote Sens. 2010, 3, 111–123.</w:t>
      </w:r>
    </w:p>
    <w:p w:rsidR="00B860E6" w:rsidRDefault="00B860E6" w:rsidP="00D17CFF">
      <w:pPr>
        <w:ind w:firstLine="360"/>
        <w:jc w:val="both"/>
      </w:pPr>
    </w:p>
    <w:p w:rsidR="00D17CFF" w:rsidRDefault="00D17CFF"/>
    <w:sectPr w:rsidR="00D1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FF"/>
    <w:rsid w:val="0061261B"/>
    <w:rsid w:val="007022B8"/>
    <w:rsid w:val="00734078"/>
    <w:rsid w:val="007E0EFE"/>
    <w:rsid w:val="00AE5EEE"/>
    <w:rsid w:val="00B81549"/>
    <w:rsid w:val="00B860E6"/>
    <w:rsid w:val="00B86A06"/>
    <w:rsid w:val="00D17CFF"/>
    <w:rsid w:val="00DC08B3"/>
    <w:rsid w:val="00D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CF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860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CF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860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k@ntsg.u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Jinyang Du</dc:creator>
  <cp:lastModifiedBy>Jinyang Du</cp:lastModifiedBy>
  <cp:revision>9</cp:revision>
  <dcterms:created xsi:type="dcterms:W3CDTF">2014-10-13T22:37:00Z</dcterms:created>
  <dcterms:modified xsi:type="dcterms:W3CDTF">2014-11-10T20:10:00Z</dcterms:modified>
</cp:coreProperties>
</file>